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textAlignment w:val="center"/>
        <w:rPr>
          <w:rFonts w:hint="default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 xml:space="preserve">附件:  </w:t>
      </w:r>
    </w:p>
    <w:tbl>
      <w:tblPr>
        <w:tblStyle w:val="5"/>
        <w:tblW w:w="1530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5"/>
        <w:gridCol w:w="3345"/>
        <w:gridCol w:w="4625"/>
        <w:gridCol w:w="3432"/>
        <w:gridCol w:w="17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307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中央广播电视中等专业学校教学检查项目表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检查项目名称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 xml:space="preserve">     检查内容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 xml:space="preserve">     检查要求及有关说明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 xml:space="preserve">     检查结果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简要说明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注册管理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(1)是否按要求严格审查高中起点一年制学生的前置学历证件?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应按要求审核高中起点一年制学生前置学历证书原件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是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　否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(2)是否按要求将学生前置学历证件复印件或扫描件存档？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应将学生前置学历证书复印件或扫描件存档待查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是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　否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1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)是否按要求将报名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中药、药剂、化学工艺专业学生的在职证明原件存档？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应将报名中药、药剂、化学工艺专业学生的在职证明原件存档待查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是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　否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教学准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备工作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(1)是否使用课程网络教学资源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资源主要形式包括学习平台、学习网、慕课库、案例库、试题库、网址资源库等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主要形式：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(2)是否每门课程有配套教材及使用情况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应根据授课实际情况选用文字教材或电子教材，并且方便学生使用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是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　否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教师配置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与培训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(1)每个专业是否有专业带头人及专业带头人总人数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每个专业应配备能带领、指导和组织本专业的授课教师开展教学活动的专业带头人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是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否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； 总人数：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(2)每个专业是否有主持教师及专业主持教师总人数 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每个专业应配备专业主持教师，专业主持教师负责网络教课程的组织、实施及管理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是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否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； 总人数：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(3)每门课程是否有主讲教师（辅导教师）及各人数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非网络课程应配备课程主讲教师。线上课程应配备课程辅导教师，并分别统计总人数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是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否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； 总人数：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(4)是否有实践（实训）教学环节指导教师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根据实施性教学计划和授课实际，应配备有关课程的实践（实训）教学环节指导教师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是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否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； 总人数：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(5)每年是否组织师资培训或派出教师参加业务培训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应组织开展师资培训工作，或派出教师参加专业培训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是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否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教学组织实施  与管理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(1)教学管理制度的建设和执行情况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应制定完善的教学管理工作规章制度，并且严格执行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制度完善情况：好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良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差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制度执行情况：好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良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差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(2)是否有专职教学管理人员及履职情况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应配备专职教学管理人员，并且能够认真履行岗位职责，较好完成中央电中部署的工作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是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否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(3)是否有课程教学安排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每门课应编制学期课程表，进行学生的网络（面授集中、协作）学习和教学支持服务安排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是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否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(4)非网络授课教师是否有学期授课计划和授课教案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非网络课程应制定每学期授课计划和授课教案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是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否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教学组织实施  与管理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(5)网络课程的学生人均上线天数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应对学生上线学习情况进行统计分析，实施有效管理。此项内容考核学生自主学习情况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学生人均上线天数：</w:t>
            </w:r>
            <w:bookmarkStart w:id="0" w:name="_GoBack"/>
            <w:bookmarkEnd w:id="0"/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(6)非网络面授课程的学生考试合格率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考试合格率是考核学生自主学习与教师授课情况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学生考试合格率：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(7)辅导教师是否对网络课开展网上答疑、面授辅导等导学活动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辅导教师应及时回复学生的网上提问，并通过面授辅导等形式帮助学生进行科知识梳理和重点辅导，解决学生的学习困难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是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否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(8)是否规范组织实施形成性考核及采取的主要形式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考核形式有阶段性学习测验、教学实践活动、专题讨论、小组学习、学习记录等基本形式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是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否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，主要形式：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(9)是否规范组织实施终结性考试及采取的主要形式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考试形式按照是否开卷进行分类，分为开卷、半开卷和闭卷三种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是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否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(10)是否规范组织实施课程实践（实训）环节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应按实施性教学计划，规范组织开展实训（实践）课程环节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是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否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(11)是否有专业实训设施（基地）及使用情况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应有适合专业课程需要的实训设施（基地），并在教学过程中结合课程情况使用。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是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否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(12)是否对下设学习中心进行教学检查及检查情况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每学期应对下设中心进行教学检查，重点查其规章制度、教学组织实施与管理等情况。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是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否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教研活动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(1)是否组织开展教研活动及活动主要形式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结合教学需要，应开展听课、评课、说课、经验交流等形式的教研活动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是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否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(2)是否有教师参加省级以上教研、科研活动及获奖情况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统计教师科参加省级以上教研、科研活动情况及获奖情况，做为中央电中师资库的人选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是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否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ascii="Calibri" w:hAnsi="Calibri" w:eastAsia="宋体" w:cs="Times New Roman"/>
        </w:rPr>
      </w:pPr>
    </w:p>
    <w:p>
      <w:pPr>
        <w:widowControl/>
        <w:ind w:left="720"/>
        <w:jc w:val="left"/>
        <w:rPr>
          <w:rFonts w:ascii="宋体" w:hAnsi="宋体" w:eastAsia="宋体" w:cs="宋体"/>
          <w:kern w:val="0"/>
          <w:sz w:val="14"/>
          <w:szCs w:val="14"/>
          <w:lang w:bidi="ar"/>
        </w:rPr>
      </w:pPr>
    </w:p>
    <w:p/>
    <w:sectPr>
      <w:pgSz w:w="16838" w:h="11906" w:orient="landscape"/>
      <w:pgMar w:top="1644" w:right="1157" w:bottom="164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660E9"/>
    <w:rsid w:val="001C658F"/>
    <w:rsid w:val="00490298"/>
    <w:rsid w:val="00684276"/>
    <w:rsid w:val="00CD6A6C"/>
    <w:rsid w:val="066929C7"/>
    <w:rsid w:val="12B81045"/>
    <w:rsid w:val="14A660E9"/>
    <w:rsid w:val="1D850029"/>
    <w:rsid w:val="20DF7F91"/>
    <w:rsid w:val="26536DAD"/>
    <w:rsid w:val="2DEE0AF1"/>
    <w:rsid w:val="309C3BD2"/>
    <w:rsid w:val="31FB4703"/>
    <w:rsid w:val="388A1354"/>
    <w:rsid w:val="495B493C"/>
    <w:rsid w:val="49720E4F"/>
    <w:rsid w:val="4BA601B6"/>
    <w:rsid w:val="5064037A"/>
    <w:rsid w:val="61612715"/>
    <w:rsid w:val="78DD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264</Words>
  <Characters>1508</Characters>
  <Lines>12</Lines>
  <Paragraphs>3</Paragraphs>
  <TotalTime>46</TotalTime>
  <ScaleCrop>false</ScaleCrop>
  <LinksUpToDate>false</LinksUpToDate>
  <CharactersWithSpaces>1769</CharactersWithSpaces>
  <Application>WPS Office_11.1.0.8525_F1E327BC-269C-435d-A152-05C5408002CA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2020-08-28T02:33:00Z</dcterms:created>
  <dc:creator>leihongqi</dc:creator>
  <cp:lastModifiedBy>leihongqi</cp:lastModifiedBy>
  <dcterms:modified xsi:type="dcterms:W3CDTF">2020-09-03T06:33:02Z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