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heme="minorEastAsia" w:hAnsiTheme="minorEastAsia" w:cstheme="minorEastAsia"/>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cstheme="minorEastAsia"/>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cstheme="minorEastAsia"/>
          <w:b/>
          <w:bCs/>
          <w:color w:val="auto"/>
          <w:sz w:val="44"/>
          <w:szCs w:val="44"/>
          <w:lang w:eastAsia="zh-CN"/>
        </w:rPr>
      </w:pPr>
      <w:r>
        <w:rPr>
          <w:rFonts w:hint="eastAsia" w:ascii="黑体" w:eastAsia="黑体"/>
          <w:color w:val="auto"/>
          <w:sz w:val="32"/>
        </w:rPr>
        <w:pict>
          <v:shape id="_x0000_s1026" o:spid="_x0000_s1026" o:spt="136" type="#_x0000_t136" style="position:absolute;left:0pt;margin-left:-2.2pt;margin-top:11.65pt;height:57pt;width:439.5pt;mso-wrap-distance-bottom:0pt;mso-wrap-distance-left:9pt;mso-wrap-distance-right:9pt;mso-wrap-distance-top:0pt;z-index:251659264;mso-width-relative:page;mso-height-relative:page;" fillcolor="#FF0000" filled="t" stroked="f" coordsize="21600,21600">
            <v:path/>
            <v:fill on="t" focussize="0,0"/>
            <v:stroke on="f" color="#FF0000"/>
            <v:imagedata o:title=""/>
            <o:lock v:ext="edit"/>
            <v:textpath on="t" fitshape="t" fitpath="t" trim="t" xscale="f" string="江西省社会科学研究规划领导小组文件" style="font-family:方正小标宋简体;font-size:32pt;v-rotate-letters:f;v-same-letter-heights:f;v-text-align:center;"/>
            <w10:wrap type="square"/>
          </v:shape>
        </w:pic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cstheme="minorEastAsia"/>
          <w:b/>
          <w:bCs/>
          <w:color w:val="auto"/>
          <w:sz w:val="44"/>
          <w:szCs w:val="44"/>
          <w:lang w:eastAsia="zh-CN"/>
        </w:rPr>
      </w:pPr>
      <w:r>
        <w:rPr>
          <w:rFonts w:eastAsia="方正仿宋简体"/>
          <w:color w:val="auto"/>
          <w:sz w:val="28"/>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463550</wp:posOffset>
                </wp:positionV>
                <wp:extent cx="57150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6.5pt;height:0pt;width:450pt;z-index:251660288;mso-width-relative:page;mso-height-relative:page;" filled="f" stroked="t" coordsize="21600,21600" o:gfxdata="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FnOY2AAAAAkBAAAPAAAAAAAAAAEAIAAAACIAAABkcnMvZG93bnJldi54bWxQSwEC&#10;FAAUAAAACACHTuJAnTPKGPQBAADlAwAADgAAAAAAAAABACAAAAAnAQAAZHJzL2Uyb0RvYy54bWxQ&#10;SwUGAAAAAAYABgBZAQAAjQ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cstheme="minorEastAsia"/>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color w:val="auto"/>
          <w:sz w:val="44"/>
          <w:szCs w:val="44"/>
        </w:rPr>
      </w:pPr>
      <w:r>
        <w:rPr>
          <w:rFonts w:hint="eastAsia" w:asciiTheme="minorEastAsia" w:hAnsiTheme="minorEastAsia" w:cstheme="minorEastAsia"/>
          <w:b/>
          <w:bCs/>
          <w:color w:val="auto"/>
          <w:sz w:val="44"/>
          <w:szCs w:val="44"/>
          <w:lang w:eastAsia="zh-CN"/>
        </w:rPr>
        <w:t>关于组织申报</w:t>
      </w:r>
      <w:r>
        <w:rPr>
          <w:rFonts w:hint="eastAsia" w:asciiTheme="minorEastAsia" w:hAnsiTheme="minorEastAsia" w:eastAsiaTheme="minorEastAsia" w:cstheme="minorEastAsia"/>
          <w:b/>
          <w:bCs/>
          <w:color w:val="auto"/>
          <w:sz w:val="44"/>
          <w:szCs w:val="44"/>
        </w:rPr>
        <w:t>202</w:t>
      </w:r>
      <w:r>
        <w:rPr>
          <w:rFonts w:hint="eastAsia" w:asciiTheme="minorEastAsia" w:hAnsiTheme="minorEastAsia" w:cstheme="minorEastAsia"/>
          <w:b/>
          <w:bCs/>
          <w:color w:val="auto"/>
          <w:sz w:val="44"/>
          <w:szCs w:val="44"/>
          <w:lang w:val="en-US" w:eastAsia="zh-CN"/>
        </w:rPr>
        <w:t>1</w:t>
      </w:r>
      <w:r>
        <w:rPr>
          <w:rFonts w:hint="eastAsia" w:asciiTheme="minorEastAsia" w:hAnsiTheme="minorEastAsia" w:eastAsiaTheme="minorEastAsia" w:cstheme="minorEastAsia"/>
          <w:b/>
          <w:bCs/>
          <w:color w:val="auto"/>
          <w:sz w:val="44"/>
          <w:szCs w:val="44"/>
        </w:rPr>
        <w:t>年度国家社科基金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inorEastAsia" w:hAnsiTheme="minorEastAsia" w:eastAsiaTheme="minorEastAsia" w:cstheme="minorEastAsia"/>
          <w:b/>
          <w:bCs/>
          <w:color w:val="auto"/>
          <w:sz w:val="44"/>
          <w:szCs w:val="44"/>
          <w:lang w:eastAsia="zh-CN"/>
        </w:rPr>
      </w:pPr>
      <w:r>
        <w:rPr>
          <w:rFonts w:hint="eastAsia" w:asciiTheme="minorEastAsia" w:hAnsiTheme="minorEastAsia" w:eastAsiaTheme="minorEastAsia" w:cstheme="minorEastAsia"/>
          <w:b/>
          <w:bCs/>
          <w:color w:val="auto"/>
          <w:sz w:val="44"/>
          <w:szCs w:val="44"/>
        </w:rPr>
        <w:t>高校思想政治理论课研究专项</w:t>
      </w:r>
      <w:r>
        <w:rPr>
          <w:rFonts w:hint="eastAsia" w:asciiTheme="minorEastAsia" w:hAnsiTheme="minorEastAsia" w:cstheme="minorEastAsia"/>
          <w:b/>
          <w:bCs/>
          <w:color w:val="auto"/>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eastAsia="zh-CN"/>
        </w:rPr>
        <w:t>根据</w:t>
      </w:r>
      <w:r>
        <w:rPr>
          <w:rFonts w:hint="eastAsia" w:ascii="仿宋_GB2312" w:hAnsi="仿宋_GB2312" w:eastAsia="仿宋_GB2312" w:cs="仿宋_GB2312"/>
          <w:b w:val="0"/>
          <w:bCs w:val="0"/>
          <w:color w:val="auto"/>
          <w:sz w:val="32"/>
          <w:szCs w:val="32"/>
        </w:rPr>
        <w:t>全国哲学社会科学工作办公室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年度国家社科基金高校思想政治理论课研究专项申报公告</w:t>
      </w:r>
      <w:r>
        <w:rPr>
          <w:rFonts w:hint="eastAsia" w:ascii="仿宋_GB2312" w:hAnsi="仿宋_GB2312" w:eastAsia="仿宋_GB2312" w:cs="仿宋_GB2312"/>
          <w:b w:val="0"/>
          <w:bCs w:val="0"/>
          <w:color w:val="auto"/>
          <w:sz w:val="32"/>
          <w:szCs w:val="32"/>
          <w:lang w:eastAsia="zh-CN"/>
        </w:rPr>
        <w:t>》要求，现</w:t>
      </w:r>
      <w:r>
        <w:rPr>
          <w:rFonts w:hint="eastAsia" w:ascii="仿宋_GB2312" w:hAnsi="仿宋_GB2312" w:eastAsia="仿宋_GB2312" w:cs="仿宋_GB2312"/>
          <w:color w:val="auto"/>
          <w:sz w:val="32"/>
          <w:szCs w:val="32"/>
        </w:rPr>
        <w:t>就做好</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年度高校思想政治理论课研究专项（以下简称研究专项）申报工作的有关事项</w:t>
      </w:r>
      <w:r>
        <w:rPr>
          <w:rFonts w:hint="eastAsia" w:ascii="仿宋_GB2312" w:hAnsi="仿宋_GB2312" w:eastAsia="仿宋_GB2312" w:cs="仿宋_GB2312"/>
          <w:color w:val="auto"/>
          <w:sz w:val="32"/>
          <w:szCs w:val="32"/>
          <w:lang w:eastAsia="zh-CN"/>
        </w:rPr>
        <w:t>通知</w:t>
      </w:r>
      <w:r>
        <w:rPr>
          <w:rFonts w:hint="eastAsia" w:ascii="仿宋_GB2312" w:hAnsi="仿宋_GB2312" w:eastAsia="仿宋_GB2312" w:cs="仿宋_GB2312"/>
          <w:color w:val="auto"/>
          <w:sz w:val="32"/>
          <w:szCs w:val="32"/>
        </w:rPr>
        <w:t>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caps w:val="0"/>
          <w:color w:val="auto"/>
          <w:spacing w:val="0"/>
          <w:sz w:val="32"/>
          <w:szCs w:val="32"/>
        </w:rPr>
      </w:pPr>
      <w:r>
        <w:rPr>
          <w:rStyle w:val="8"/>
          <w:rFonts w:hint="eastAsia" w:ascii="黑体" w:hAnsi="黑体" w:eastAsia="黑体" w:cs="黑体"/>
          <w:b w:val="0"/>
          <w:bCs/>
          <w:caps w:val="0"/>
          <w:color w:val="auto"/>
          <w:spacing w:val="0"/>
          <w:sz w:val="32"/>
          <w:szCs w:val="32"/>
          <w:shd w:val="clear" w:fill="FFFFFF"/>
        </w:rPr>
        <w:t>一、项目宗旨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shd w:val="clear" w:fill="FFFFFF"/>
        </w:rPr>
      </w:pPr>
      <w:r>
        <w:rPr>
          <w:rFonts w:hint="eastAsia" w:ascii="仿宋_GB2312" w:hAnsi="仿宋_GB2312" w:eastAsia="仿宋_GB2312" w:cs="仿宋_GB2312"/>
          <w:caps w:val="0"/>
          <w:color w:val="auto"/>
          <w:spacing w:val="0"/>
          <w:sz w:val="32"/>
          <w:szCs w:val="32"/>
          <w:shd w:val="clear" w:fill="FFFFFF"/>
        </w:rPr>
        <w:t>深入贯彻落实习近平总书记在学校思想政治理论课教师座谈会上的重要讲话精神，认真落实《关于深化新时代学校思想政治理论课改革创新的若干意见》《关于加快构建高校思想政治工作体系的意见》《关于全面深化新时代教师队伍建设改革的意见》《关于加强新时代中小学思想政治理论课教师队伍建设的意见》等文件精神，围绕着力解决好培养什么人、怎样培养人、为谁培养人这个根本问题，落实立德树人根本任务，深入研究思想政治理论课基本规律和重大问题，推动思想政治理论课改革创新，不断增强思政课的思想性、理论性和亲和力、针对性，努力培养担当民族复兴大任的时代新人，培养德智体美劳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caps w:val="0"/>
          <w:color w:val="auto"/>
          <w:spacing w:val="0"/>
          <w:sz w:val="32"/>
          <w:szCs w:val="32"/>
        </w:rPr>
      </w:pPr>
      <w:r>
        <w:rPr>
          <w:rStyle w:val="8"/>
          <w:rFonts w:hint="eastAsia" w:ascii="黑体" w:hAnsi="黑体" w:eastAsia="黑体" w:cs="黑体"/>
          <w:b w:val="0"/>
          <w:bCs/>
          <w:caps w:val="0"/>
          <w:color w:val="auto"/>
          <w:spacing w:val="0"/>
          <w:sz w:val="32"/>
          <w:szCs w:val="32"/>
          <w:shd w:val="clear" w:fill="FFFFFF"/>
        </w:rPr>
        <w:t>二、资助对象与额度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研究专项主要面向全国普通高校思政课教师及相关研究人员，省级以上党校(行政学院)思政教学科研人员，军队院校政治教员。重点项目每项资助35万元，一般项目每项资助20万元。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caps w:val="0"/>
          <w:color w:val="auto"/>
          <w:spacing w:val="0"/>
          <w:sz w:val="32"/>
          <w:szCs w:val="32"/>
        </w:rPr>
      </w:pPr>
      <w:r>
        <w:rPr>
          <w:rStyle w:val="8"/>
          <w:rFonts w:hint="eastAsia" w:ascii="黑体" w:hAnsi="黑体" w:eastAsia="黑体" w:cs="黑体"/>
          <w:b w:val="0"/>
          <w:bCs/>
          <w:caps w:val="0"/>
          <w:color w:val="auto"/>
          <w:spacing w:val="0"/>
          <w:sz w:val="32"/>
          <w:szCs w:val="32"/>
          <w:shd w:val="clear" w:fill="FFFFFF"/>
        </w:rPr>
        <w:t>三、申报条件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bCs w:val="0"/>
          <w:caps w:val="0"/>
          <w:color w:val="auto"/>
          <w:spacing w:val="0"/>
          <w:sz w:val="32"/>
          <w:szCs w:val="32"/>
        </w:rPr>
      </w:pPr>
      <w:r>
        <w:rPr>
          <w:rStyle w:val="8"/>
          <w:rFonts w:hint="eastAsia" w:ascii="仿宋_GB2312" w:hAnsi="仿宋_GB2312" w:eastAsia="仿宋_GB2312" w:cs="仿宋_GB2312"/>
          <w:b/>
          <w:bCs w:val="0"/>
          <w:caps w:val="0"/>
          <w:color w:val="auto"/>
          <w:spacing w:val="0"/>
          <w:sz w:val="32"/>
          <w:szCs w:val="32"/>
          <w:shd w:val="clear" w:fill="FFFFFF"/>
        </w:rPr>
        <w:t>（一）课题申请人须具备下列条件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1.申请人须遵守中华人民共和国宪法和法律，坚持正确的政治方向、价值取向和研究导向，遵守国家社科基金有关管理规定；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2.申请重点项目需具有副高级以上（含）专业技术职称；申请一般项目需具有中级以上（含）专业技术职称，或者具有博士学位；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3.在研的国家社科基金项目、国家自然科学基金项目的负责人不得申请研究专项，申报2021年度国家级科研项目的负责人及其课题组成员不得以相同或相近选题申请研究专项，承担教育部人文社会科学项目的负责人不得以相同或相近选题申请研究专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4.凡以博士学位论文或博士后出站报告为基础申报本次研究专项，须在《国家社科基金高校思想政治理论课研究专项申请书》（以下简称《申请书》）中注明所申请项目与学位论文（出站报告）的联系和区别，申请鉴定结项时须提交学位论文（出站报告）原件。不得以已出版的内容基本相同的研究成果申请本次研究专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5.申请人申报大中小学思政课一体化建设方面的项目，须有具备相关研究能力的中小学教学名师作为课题组成员参与项目的研究工作。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caps w:val="0"/>
          <w:color w:val="auto"/>
          <w:spacing w:val="0"/>
          <w:sz w:val="32"/>
          <w:szCs w:val="32"/>
        </w:rPr>
      </w:pPr>
      <w:r>
        <w:rPr>
          <w:rStyle w:val="8"/>
          <w:rFonts w:hint="eastAsia" w:ascii="仿宋_GB2312" w:hAnsi="仿宋_GB2312" w:eastAsia="仿宋_GB2312" w:cs="仿宋_GB2312"/>
          <w:caps w:val="0"/>
          <w:color w:val="auto"/>
          <w:spacing w:val="0"/>
          <w:sz w:val="32"/>
          <w:szCs w:val="32"/>
          <w:shd w:val="clear" w:fill="FFFFFF"/>
        </w:rPr>
        <w:t>（二）课题申请人所在单位须具备下列条件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1.在相关研究领域具有较强的科研力量和深厚的学术积累；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2.设有专门负责科研管理工作的职能部门；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3.能够为开展研究工作提供必要条件,并承诺信誉保证。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caps w:val="0"/>
          <w:color w:val="auto"/>
          <w:spacing w:val="0"/>
          <w:sz w:val="32"/>
          <w:szCs w:val="32"/>
        </w:rPr>
      </w:pPr>
      <w:r>
        <w:rPr>
          <w:rStyle w:val="8"/>
          <w:rFonts w:hint="eastAsia" w:ascii="黑体" w:hAnsi="黑体" w:eastAsia="黑体" w:cs="黑体"/>
          <w:b w:val="0"/>
          <w:bCs/>
          <w:caps w:val="0"/>
          <w:color w:val="auto"/>
          <w:spacing w:val="0"/>
          <w:sz w:val="32"/>
          <w:szCs w:val="32"/>
          <w:shd w:val="clear" w:fill="FFFFFF"/>
        </w:rPr>
        <w:t>四、申报时间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auto"/>
          <w:spacing w:val="0"/>
          <w:sz w:val="32"/>
          <w:szCs w:val="32"/>
          <w:shd w:val="clear" w:fill="FFFFFF"/>
        </w:rPr>
        <w:t>申报截止日期为2021年5月31日。</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管理单位</w:t>
      </w:r>
      <w:r>
        <w:rPr>
          <w:rFonts w:hint="eastAsia" w:ascii="仿宋_GB2312" w:hAnsi="仿宋_GB2312" w:eastAsia="仿宋_GB2312" w:cs="仿宋_GB2312"/>
          <w:sz w:val="32"/>
          <w:szCs w:val="32"/>
        </w:rPr>
        <w:t>须于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日前将纸质版《申请书》和《活页》（</w:t>
      </w:r>
      <w:r>
        <w:rPr>
          <w:rFonts w:hint="eastAsia" w:ascii="仿宋_GB2312" w:hAnsi="仿宋_GB2312" w:eastAsia="仿宋_GB2312" w:cs="仿宋_GB2312"/>
          <w:b w:val="0"/>
          <w:bCs w:val="0"/>
          <w:sz w:val="32"/>
          <w:szCs w:val="32"/>
        </w:rPr>
        <w:t>各一式</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份，</w:t>
      </w:r>
      <w:r>
        <w:rPr>
          <w:rFonts w:hint="eastAsia" w:ascii="仿宋_GB2312" w:hAnsi="仿宋_GB2312" w:eastAsia="仿宋_GB2312" w:cs="仿宋_GB2312"/>
          <w:sz w:val="32"/>
          <w:szCs w:val="32"/>
        </w:rPr>
        <w:t>A3纸，双面打印，中缝装订）报送至我办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电子版《申请书》、申报材料汇总表发送至我办</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邮箱：</w:t>
      </w:r>
      <w:r>
        <w:rPr>
          <w:rFonts w:hint="eastAsia" w:ascii="仿宋" w:hAnsi="仿宋" w:eastAsia="仿宋" w:cs="仿宋"/>
          <w:i w:val="0"/>
          <w:caps w:val="0"/>
          <w:color w:val="auto"/>
          <w:spacing w:val="0"/>
          <w:sz w:val="32"/>
          <w:szCs w:val="32"/>
          <w:u w:val="none"/>
          <w:shd w:val="clear" w:color="auto" w:fill="auto"/>
          <w:lang w:val="en-US" w:eastAsia="zh-CN"/>
        </w:rPr>
        <w:t>jxskghb</w:t>
      </w:r>
      <w:r>
        <w:rPr>
          <w:rFonts w:hint="eastAsia" w:ascii="仿宋" w:hAnsi="仿宋" w:eastAsia="仿宋" w:cs="仿宋"/>
          <w:i w:val="0"/>
          <w:caps w:val="0"/>
          <w:color w:val="auto"/>
          <w:spacing w:val="0"/>
          <w:sz w:val="32"/>
          <w:szCs w:val="32"/>
          <w:u w:val="none"/>
          <w:shd w:val="clear" w:color="auto" w:fill="auto"/>
        </w:rPr>
        <w:t>@</w:t>
      </w:r>
      <w:r>
        <w:rPr>
          <w:rFonts w:hint="eastAsia" w:ascii="仿宋" w:hAnsi="仿宋" w:eastAsia="仿宋" w:cs="仿宋"/>
          <w:i w:val="0"/>
          <w:caps w:val="0"/>
          <w:color w:val="auto"/>
          <w:spacing w:val="0"/>
          <w:sz w:val="32"/>
          <w:szCs w:val="32"/>
          <w:u w:val="none"/>
          <w:shd w:val="clear" w:color="auto" w:fill="auto"/>
          <w:lang w:val="en-US" w:eastAsia="zh-CN"/>
        </w:rPr>
        <w:t>163</w:t>
      </w:r>
      <w:r>
        <w:rPr>
          <w:rFonts w:hint="eastAsia" w:ascii="仿宋" w:hAnsi="仿宋" w:eastAsia="仿宋" w:cs="仿宋"/>
          <w:i w:val="0"/>
          <w:caps w:val="0"/>
          <w:color w:val="auto"/>
          <w:spacing w:val="0"/>
          <w:sz w:val="32"/>
          <w:szCs w:val="32"/>
          <w:u w:val="none"/>
          <w:shd w:val="clear" w:color="auto" w:fill="auto"/>
        </w:rPr>
        <w:t>.com</w:t>
      </w:r>
      <w:r>
        <w:rPr>
          <w:rFonts w:hint="eastAsia" w:ascii="仿宋" w:hAnsi="仿宋" w:eastAsia="仿宋" w:cs="仿宋"/>
          <w:i w:val="0"/>
          <w:caps w:val="0"/>
          <w:color w:val="auto"/>
          <w:spacing w:val="0"/>
          <w:sz w:val="32"/>
          <w:szCs w:val="32"/>
          <w:u w:val="none"/>
          <w:shd w:val="clear" w:color="auto" w:fill="auto"/>
          <w:lang w:val="en-US" w:eastAsia="zh-CN"/>
        </w:rPr>
        <w:t>（请注明“某单位思政专项申报材料”字样）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aps w:val="0"/>
          <w:color w:val="auto"/>
          <w:spacing w:val="0"/>
          <w:sz w:val="32"/>
          <w:szCs w:val="32"/>
          <w:shd w:val="clear" w:fill="FFFFFF"/>
        </w:rPr>
        <w:t>纸质版申报材料统一由各</w:t>
      </w:r>
      <w:r>
        <w:rPr>
          <w:rFonts w:hint="eastAsia" w:ascii="仿宋_GB2312" w:hAnsi="仿宋_GB2312" w:eastAsia="仿宋_GB2312" w:cs="仿宋_GB2312"/>
          <w:caps w:val="0"/>
          <w:color w:val="auto"/>
          <w:spacing w:val="0"/>
          <w:sz w:val="32"/>
          <w:szCs w:val="32"/>
          <w:shd w:val="clear" w:fill="FFFFFF"/>
          <w:lang w:eastAsia="zh-CN"/>
        </w:rPr>
        <w:t>管理单位</w:t>
      </w:r>
      <w:r>
        <w:rPr>
          <w:rFonts w:hint="eastAsia" w:ascii="仿宋_GB2312" w:hAnsi="仿宋_GB2312" w:eastAsia="仿宋_GB2312" w:cs="仿宋_GB2312"/>
          <w:caps w:val="0"/>
          <w:color w:val="auto"/>
          <w:spacing w:val="0"/>
          <w:sz w:val="32"/>
          <w:szCs w:val="32"/>
          <w:shd w:val="clear" w:fill="FFFFFF"/>
        </w:rPr>
        <w:t>寄送</w:t>
      </w:r>
      <w:r>
        <w:rPr>
          <w:rFonts w:hint="eastAsia" w:ascii="仿宋_GB2312" w:hAnsi="仿宋_GB2312" w:eastAsia="仿宋_GB2312" w:cs="仿宋_GB2312"/>
          <w:b w:val="0"/>
          <w:bCs w:val="0"/>
          <w:caps w:val="0"/>
          <w:color w:val="auto"/>
          <w:spacing w:val="0"/>
          <w:sz w:val="32"/>
          <w:szCs w:val="32"/>
          <w:shd w:val="clear" w:fill="FFFFFF"/>
          <w:lang w:eastAsia="zh-CN"/>
        </w:rPr>
        <w:t>（选用邮政或顺丰快递）</w:t>
      </w:r>
      <w:r>
        <w:rPr>
          <w:rFonts w:hint="eastAsia" w:ascii="仿宋_GB2312" w:hAnsi="仿宋_GB2312" w:eastAsia="仿宋_GB2312" w:cs="仿宋_GB2312"/>
          <w:caps w:val="0"/>
          <w:color w:val="auto"/>
          <w:spacing w:val="0"/>
          <w:sz w:val="32"/>
          <w:szCs w:val="32"/>
          <w:shd w:val="clear" w:fill="FFFFFF"/>
        </w:rPr>
        <w:t>，不接受个人的报送</w:t>
      </w:r>
      <w:r>
        <w:rPr>
          <w:rFonts w:hint="eastAsia" w:ascii="仿宋_GB2312" w:hAnsi="仿宋_GB2312" w:eastAsia="仿宋_GB2312" w:cs="仿宋_GB2312"/>
          <w:caps w:val="0"/>
          <w:color w:val="auto"/>
          <w:spacing w:val="0"/>
          <w:sz w:val="32"/>
          <w:szCs w:val="32"/>
          <w:shd w:val="clear" w:fill="FFFFFF"/>
          <w:lang w:eastAsia="zh-CN"/>
        </w:rPr>
        <w:t>，</w:t>
      </w:r>
      <w:r>
        <w:rPr>
          <w:rFonts w:hint="eastAsia" w:ascii="仿宋_GB2312" w:hAnsi="仿宋_GB2312" w:eastAsia="仿宋_GB2312" w:cs="仿宋_GB2312"/>
          <w:sz w:val="32"/>
          <w:szCs w:val="32"/>
        </w:rPr>
        <w:t>逾期不予受理。</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eastAsia="仿宋_GB2312"/>
          <w:color w:val="auto"/>
          <w:sz w:val="32"/>
          <w:szCs w:val="32"/>
        </w:rPr>
        <w:t>材料报送地址：南昌市洪都北大道</w:t>
      </w:r>
      <w:r>
        <w:rPr>
          <w:rFonts w:ascii="仿宋_GB2312" w:eastAsia="仿宋_GB2312"/>
          <w:color w:val="auto"/>
          <w:sz w:val="32"/>
          <w:szCs w:val="32"/>
        </w:rPr>
        <w:t>649</w:t>
      </w:r>
      <w:r>
        <w:rPr>
          <w:rFonts w:hint="eastAsia" w:ascii="仿宋_GB2312" w:eastAsia="仿宋_GB2312"/>
          <w:color w:val="auto"/>
          <w:sz w:val="32"/>
          <w:szCs w:val="32"/>
        </w:rPr>
        <w:t>号</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省社联</w:t>
      </w:r>
      <w:r>
        <w:rPr>
          <w:rFonts w:hint="eastAsia" w:ascii="仿宋_GB2312" w:eastAsia="仿宋_GB2312"/>
          <w:color w:val="auto"/>
          <w:sz w:val="32"/>
          <w:szCs w:val="32"/>
          <w:lang w:eastAsia="zh-CN"/>
        </w:rPr>
        <w:t>办公</w:t>
      </w:r>
      <w:r>
        <w:rPr>
          <w:rFonts w:hint="eastAsia" w:ascii="仿宋_GB2312" w:eastAsia="仿宋_GB2312"/>
          <w:color w:val="auto"/>
          <w:sz w:val="32"/>
          <w:szCs w:val="32"/>
        </w:rPr>
        <w:t>大楼省社科规划办公室</w:t>
      </w:r>
      <w:r>
        <w:rPr>
          <w:rFonts w:hint="eastAsia" w:ascii="仿宋_GB2312" w:eastAsia="仿宋_GB2312"/>
          <w:color w:val="auto"/>
          <w:sz w:val="32"/>
          <w:szCs w:val="32"/>
          <w:lang w:val="en-US" w:eastAsia="zh-CN"/>
        </w:rPr>
        <w:t>313室；</w:t>
      </w:r>
      <w:r>
        <w:rPr>
          <w:rFonts w:hint="eastAsia" w:ascii="仿宋_GB2312" w:eastAsia="仿宋_GB2312"/>
          <w:color w:val="auto"/>
          <w:sz w:val="32"/>
          <w:szCs w:val="32"/>
          <w:lang w:eastAsia="zh-CN"/>
        </w:rPr>
        <w:t>联系</w:t>
      </w:r>
      <w:r>
        <w:rPr>
          <w:rFonts w:hint="eastAsia" w:ascii="仿宋_GB2312" w:eastAsia="仿宋_GB2312"/>
          <w:color w:val="auto"/>
          <w:sz w:val="32"/>
          <w:szCs w:val="32"/>
        </w:rPr>
        <w:t>电话</w:t>
      </w:r>
      <w:r>
        <w:rPr>
          <w:rFonts w:hint="eastAsia" w:ascii="仿宋_GB2312" w:eastAsia="仿宋_GB2312"/>
          <w:color w:val="auto"/>
          <w:sz w:val="32"/>
          <w:szCs w:val="32"/>
          <w:lang w:eastAsia="zh-CN"/>
        </w:rPr>
        <w:t>：</w:t>
      </w:r>
      <w:r>
        <w:rPr>
          <w:rFonts w:ascii="仿宋_GB2312" w:eastAsia="仿宋_GB2312"/>
          <w:color w:val="auto"/>
          <w:sz w:val="32"/>
          <w:szCs w:val="32"/>
        </w:rPr>
        <w:t>0791-88596274</w:t>
      </w:r>
      <w:r>
        <w:rPr>
          <w:rFonts w:hint="eastAsia" w:ascii="仿宋_GB2312" w:eastAsia="仿宋_GB2312"/>
          <w:color w:val="auto"/>
          <w:sz w:val="32"/>
          <w:szCs w:val="32"/>
        </w:rPr>
        <w:t>、</w:t>
      </w:r>
      <w:r>
        <w:rPr>
          <w:rFonts w:ascii="仿宋_GB2312" w:eastAsia="仿宋_GB2312"/>
          <w:color w:val="auto"/>
          <w:sz w:val="32"/>
          <w:szCs w:val="32"/>
        </w:rPr>
        <w:t>88625321</w:t>
      </w:r>
      <w:r>
        <w:rPr>
          <w:rFonts w:hint="eastAsia" w:ascii="仿宋_GB2312" w:eastAsia="仿宋_GB2312"/>
          <w:color w:val="auto"/>
          <w:sz w:val="32"/>
          <w:szCs w:val="32"/>
          <w:lang w:eastAsia="zh-CN"/>
        </w:rPr>
        <w:t>；</w:t>
      </w:r>
      <w:r>
        <w:rPr>
          <w:rFonts w:hint="eastAsia" w:ascii="仿宋_GB2312" w:eastAsia="仿宋_GB2312"/>
          <w:color w:val="auto"/>
          <w:sz w:val="32"/>
          <w:szCs w:val="32"/>
        </w:rPr>
        <w:t>邮编</w:t>
      </w:r>
      <w:r>
        <w:rPr>
          <w:rFonts w:hint="eastAsia" w:ascii="仿宋_GB2312" w:eastAsia="仿宋_GB2312"/>
          <w:color w:val="auto"/>
          <w:sz w:val="32"/>
          <w:szCs w:val="32"/>
          <w:lang w:eastAsia="zh-CN"/>
        </w:rPr>
        <w:t>：</w:t>
      </w:r>
      <w:r>
        <w:rPr>
          <w:rFonts w:ascii="仿宋_GB2312" w:eastAsia="仿宋_GB2312"/>
          <w:color w:val="auto"/>
          <w:sz w:val="32"/>
          <w:szCs w:val="32"/>
        </w:rPr>
        <w:t>330077</w:t>
      </w:r>
      <w:r>
        <w:rPr>
          <w:rFonts w:hint="eastAsia" w:ascii="仿宋_GB2312" w:eastAsia="仿宋_GB2312"/>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caps w:val="0"/>
          <w:color w:val="auto"/>
          <w:spacing w:val="0"/>
          <w:sz w:val="32"/>
          <w:szCs w:val="32"/>
        </w:rPr>
      </w:pPr>
      <w:r>
        <w:rPr>
          <w:rStyle w:val="8"/>
          <w:rFonts w:hint="eastAsia" w:ascii="黑体" w:hAnsi="黑体" w:eastAsia="黑体" w:cs="黑体"/>
          <w:b w:val="0"/>
          <w:bCs/>
          <w:caps w:val="0"/>
          <w:color w:val="auto"/>
          <w:spacing w:val="0"/>
          <w:sz w:val="32"/>
          <w:szCs w:val="32"/>
          <w:shd w:val="clear" w:fill="FFFFFF"/>
        </w:rPr>
        <w:t>五、申报程序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申请人下载《2021年度国家社科基金高校思想政治理论课研究专项申请书》（见附件2）和《2021年度国家社科基金高校思想政治理论课研究专项课题论证活页》（见附件3），用计算机填写。将填好的申请书（一式6份）交所在单位科研管理部门审核、签署意见并盖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sz w:val="32"/>
          <w:szCs w:val="32"/>
        </w:rPr>
        <w:t>各管理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caps w:val="0"/>
          <w:color w:val="auto"/>
          <w:spacing w:val="0"/>
          <w:sz w:val="32"/>
          <w:szCs w:val="32"/>
          <w:shd w:val="clear" w:fill="FFFFFF"/>
        </w:rPr>
        <w:t>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黑体" w:hAnsi="黑体" w:eastAsia="黑体" w:cs="黑体"/>
          <w:caps w:val="0"/>
          <w:color w:val="auto"/>
          <w:spacing w:val="0"/>
          <w:sz w:val="32"/>
          <w:szCs w:val="32"/>
        </w:rPr>
      </w:pPr>
      <w:r>
        <w:rPr>
          <w:rStyle w:val="8"/>
          <w:rFonts w:hint="eastAsia" w:ascii="黑体" w:hAnsi="黑体" w:eastAsia="黑体" w:cs="黑体"/>
          <w:caps w:val="0"/>
          <w:color w:val="auto"/>
          <w:spacing w:val="0"/>
          <w:sz w:val="32"/>
          <w:szCs w:val="32"/>
          <w:shd w:val="clear" w:fill="FFFFFF"/>
        </w:rPr>
        <w:t>六、其他事项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申请人可根据研究实际需要自主确定科研团队，申请时可以不列出参与者。申请人可根据《2021年度国家社科基金高校思想政治理论课研究专项选题指南》（见附件1）设计题目。鼓励根据研究兴趣和学术积累申报自选课题。自选课题与按《课题指南》申报的选题在评审程序、评审标准、立项指标、资助强度等方面同等对待。项目完成时间一般为2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申请人应按照《国家社会科学基金管理办法》和《国家社会科学基金项目资金管理办法》的要求，根据实际需要编制科学合理的经费预算。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申报课题须按照《申请书》和《活页》要求，如实填写材料，保证没有知识产权争议，不得有违背科研诚信要求的行为。凡存在弄虚作假、抄袭剽窃等行为的，一经发现查实，取消五年申报资格，如获立项</w:t>
      </w:r>
      <w:r>
        <w:rPr>
          <w:rFonts w:hint="eastAsia" w:ascii="仿宋_GB2312" w:hAnsi="仿宋_GB2312" w:eastAsia="仿宋_GB2312" w:cs="仿宋_GB2312"/>
          <w:sz w:val="32"/>
          <w:szCs w:val="32"/>
          <w:lang w:eastAsia="zh-CN"/>
        </w:rPr>
        <w:t>全国社科工作办</w:t>
      </w:r>
      <w:r>
        <w:rPr>
          <w:rFonts w:hint="eastAsia" w:ascii="仿宋_GB2312" w:hAnsi="仿宋_GB2312" w:eastAsia="仿宋_GB2312" w:cs="仿宋_GB2312"/>
          <w:caps w:val="0"/>
          <w:color w:val="auto"/>
          <w:spacing w:val="0"/>
          <w:sz w:val="32"/>
          <w:szCs w:val="32"/>
          <w:shd w:val="clear" w:fill="FFFFFF"/>
        </w:rPr>
        <w:t>即予撤项并通报批评，列入不良科研信用记录。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shd w:val="clear" w:fill="FFFFFF"/>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年度国家社科基金高校思想政治理论课研究专项选题指南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年度国家社科基金高校思想政治理论课研究专项申请书》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3.《202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年度国家社科基金高校思想政治理论课研究专项课题论证活页》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4.《202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年度国家社科基金高校思想政治理论课研究专项申报材料汇总表》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right"/>
        <w:textAlignment w:val="auto"/>
        <w:outlineLvl w:val="9"/>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rPr>
        <w:t>江西省社会科学规划办公室</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482" w:firstLineChars="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2021</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A3D9B"/>
    <w:rsid w:val="22141505"/>
    <w:rsid w:val="294320F2"/>
    <w:rsid w:val="395326E6"/>
    <w:rsid w:val="47025C2F"/>
    <w:rsid w:val="4F3D6EC9"/>
    <w:rsid w:val="5A251912"/>
    <w:rsid w:val="71DA3D9B"/>
    <w:rsid w:val="768334C7"/>
    <w:rsid w:val="7D1E3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2020-06-10T01:09:00Z</dcterms:created>
  <dc:creator>悠悠我欣</dc:creator>
  <cp:lastModifiedBy>悠悠我欣</cp:lastModifiedBy>
  <dcterms:modified xsi:type="dcterms:W3CDTF">2021-04-01T08:11:52Z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234522829_btnclosed</vt:lpwstr>
  </property>
  <property fmtid="{D5CDD505-2E9C-101B-9397-08002B2CF9AE}" pid="4" name="ICV">
    <vt:lpwstr>2298629D462B48F1B38737383638F564</vt:lpwstr>
  </property>
</Properties>
</file>